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AABE2" w14:textId="7980A70C" w:rsidR="00896E37" w:rsidRDefault="00896E37" w:rsidP="00861CA6">
      <w:pPr>
        <w:spacing w:after="16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Пименова Ольга Викторовна</w:t>
      </w:r>
    </w:p>
    <w:p w14:paraId="5A813E31" w14:textId="386F0374" w:rsidR="008F4579" w:rsidRDefault="008F4579" w:rsidP="00861CA6">
      <w:pPr>
        <w:spacing w:after="16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</w:t>
      </w:r>
    </w:p>
    <w:p w14:paraId="6B19D062" w14:textId="06CB91F2" w:rsidR="00861CA6" w:rsidRPr="00861CA6" w:rsidRDefault="006B14A6" w:rsidP="00861CA6">
      <w:pPr>
        <w:spacing w:after="16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Тема: «</w:t>
      </w:r>
      <w:r w:rsidR="00861CA6">
        <w:rPr>
          <w:rFonts w:cs="Times New Roman"/>
          <w:szCs w:val="28"/>
        </w:rPr>
        <w:t xml:space="preserve">Местные и отхожие </w:t>
      </w:r>
      <w:r w:rsidR="00861CA6" w:rsidRPr="00861CA6">
        <w:rPr>
          <w:rFonts w:cs="Times New Roman"/>
          <w:szCs w:val="28"/>
        </w:rPr>
        <w:t>промыслы</w:t>
      </w:r>
      <w:r w:rsidR="00861CA6">
        <w:rPr>
          <w:rFonts w:cs="Times New Roman"/>
          <w:szCs w:val="28"/>
        </w:rPr>
        <w:t xml:space="preserve"> крестьян Венёвского уезда Тульской </w:t>
      </w:r>
      <w:proofErr w:type="gramStart"/>
      <w:r w:rsidR="00861CA6">
        <w:rPr>
          <w:rFonts w:cs="Times New Roman"/>
          <w:szCs w:val="28"/>
        </w:rPr>
        <w:t>губернии  второй</w:t>
      </w:r>
      <w:proofErr w:type="gramEnd"/>
      <w:r w:rsidR="00861CA6">
        <w:rPr>
          <w:rFonts w:cs="Times New Roman"/>
          <w:szCs w:val="28"/>
        </w:rPr>
        <w:t xml:space="preserve"> половины </w:t>
      </w:r>
      <w:r w:rsidR="00861CA6">
        <w:rPr>
          <w:rFonts w:cs="Times New Roman"/>
          <w:szCs w:val="28"/>
          <w:lang w:val="en-US"/>
        </w:rPr>
        <w:t>XIX</w:t>
      </w:r>
      <w:r w:rsidR="00861CA6" w:rsidRPr="00861CA6">
        <w:rPr>
          <w:rFonts w:cs="Times New Roman"/>
          <w:szCs w:val="28"/>
        </w:rPr>
        <w:t>-</w:t>
      </w:r>
      <w:r w:rsidR="00861CA6">
        <w:rPr>
          <w:rFonts w:cs="Times New Roman"/>
          <w:szCs w:val="28"/>
        </w:rPr>
        <w:t xml:space="preserve">начала </w:t>
      </w:r>
      <w:r w:rsidR="00861CA6">
        <w:rPr>
          <w:rFonts w:cs="Times New Roman"/>
          <w:szCs w:val="28"/>
          <w:lang w:val="en-US"/>
        </w:rPr>
        <w:t>XX</w:t>
      </w:r>
      <w:r w:rsidR="00861CA6">
        <w:rPr>
          <w:rFonts w:cs="Times New Roman"/>
          <w:szCs w:val="28"/>
        </w:rPr>
        <w:t>века.</w:t>
      </w:r>
      <w:r w:rsidR="004E5EB0">
        <w:rPr>
          <w:rFonts w:cs="Times New Roman"/>
          <w:szCs w:val="28"/>
        </w:rPr>
        <w:t>»</w:t>
      </w:r>
    </w:p>
    <w:p w14:paraId="585C3CA8" w14:textId="77777777" w:rsidR="00861CA6" w:rsidRPr="00861CA6" w:rsidRDefault="00861CA6" w:rsidP="00861CA6">
      <w:pPr>
        <w:spacing w:after="160" w:line="360" w:lineRule="auto"/>
        <w:rPr>
          <w:rFonts w:cs="Times New Roman"/>
          <w:szCs w:val="28"/>
        </w:rPr>
      </w:pPr>
      <w:r w:rsidRPr="00861CA6">
        <w:t xml:space="preserve">          </w:t>
      </w:r>
    </w:p>
    <w:p w14:paraId="658FD903" w14:textId="77777777" w:rsidR="00861CA6" w:rsidRPr="00861CA6" w:rsidRDefault="00861CA6" w:rsidP="00861CA6">
      <w:pPr>
        <w:spacing w:after="160" w:line="360" w:lineRule="auto"/>
        <w:rPr>
          <w:rFonts w:cs="Times New Roman"/>
          <w:szCs w:val="28"/>
        </w:rPr>
      </w:pPr>
      <w:r w:rsidRPr="00861CA6">
        <w:rPr>
          <w:rFonts w:cs="Times New Roman"/>
          <w:szCs w:val="28"/>
        </w:rPr>
        <w:t xml:space="preserve">   Сохранение на селе крестьянской земельной общины с периодическим делением надельной пахотной земли и круговой порукой в несении податей и повинностей, выгодное для помещиков и царских властей, для крестьян становилось всё тягостнее. Неимущие и малоимущие не могли без разрешения сельского схода и старосты покидать свою деревню в поисках заработков «на стороне», а состоятельные не желали принимать на себя уплату недоимок за неимущих односельчан.</w:t>
      </w:r>
    </w:p>
    <w:p w14:paraId="5A853C14" w14:textId="23EC560B" w:rsidR="00861CA6" w:rsidRPr="00861CA6" w:rsidRDefault="00861CA6" w:rsidP="00861CA6">
      <w:pPr>
        <w:shd w:val="clear" w:color="auto" w:fill="FFFFFF"/>
        <w:spacing w:line="360" w:lineRule="auto"/>
        <w:rPr>
          <w:rFonts w:eastAsia="Times New Roman" w:cs="Times New Roman"/>
          <w:color w:val="1A1A1A"/>
          <w:szCs w:val="28"/>
          <w:lang w:eastAsia="ru-RU"/>
        </w:rPr>
      </w:pPr>
      <w:r w:rsidRPr="00861CA6">
        <w:rPr>
          <w:rFonts w:eastAsia="Times New Roman" w:cs="Times New Roman"/>
          <w:color w:val="1A1A1A"/>
          <w:szCs w:val="28"/>
          <w:lang w:eastAsia="ru-RU"/>
        </w:rPr>
        <w:t xml:space="preserve">   Однако отмена крепостного права 1861 г. в Российской империи стала отправной точкой множества реформ 1860–1870-х гг., в том числе торгово-промышленного законодательства. В 1863 г. вступило в силу «Положение о пошлинах за право торговли и других промыслов». Ст. 20 Положения</w:t>
      </w:r>
    </w:p>
    <w:p w14:paraId="445EAC00" w14:textId="587598B5" w:rsidR="00861CA6" w:rsidRPr="00861CA6" w:rsidRDefault="00861CA6" w:rsidP="00861CA6">
      <w:pPr>
        <w:shd w:val="clear" w:color="auto" w:fill="FFFFFF"/>
        <w:spacing w:line="360" w:lineRule="auto"/>
        <w:rPr>
          <w:rFonts w:eastAsia="Times New Roman" w:cs="Times New Roman"/>
          <w:color w:val="1A1A1A"/>
          <w:szCs w:val="28"/>
          <w:lang w:eastAsia="ru-RU"/>
        </w:rPr>
      </w:pPr>
      <w:r w:rsidRPr="00861CA6">
        <w:rPr>
          <w:rFonts w:eastAsia="Times New Roman" w:cs="Times New Roman"/>
          <w:color w:val="1A1A1A"/>
          <w:szCs w:val="28"/>
          <w:lang w:eastAsia="ru-RU"/>
        </w:rPr>
        <w:t>провозглашала свободу предпринимательства в России</w:t>
      </w:r>
      <w:r w:rsidR="006B14A6">
        <w:rPr>
          <w:rFonts w:eastAsia="Times New Roman" w:cs="Times New Roman"/>
          <w:color w:val="1A1A1A"/>
          <w:szCs w:val="28"/>
          <w:lang w:eastAsia="ru-RU"/>
        </w:rPr>
        <w:t>.</w:t>
      </w:r>
      <w:r w:rsidRPr="00861CA6">
        <w:rPr>
          <w:rFonts w:eastAsia="Times New Roman" w:cs="Times New Roman"/>
          <w:color w:val="1A1A1A"/>
          <w:szCs w:val="28"/>
          <w:lang w:eastAsia="ru-RU"/>
        </w:rPr>
        <w:t xml:space="preserve"> Документ, по сути, уравнивал в торгово-промышленных правах крестьянство с другими сословными группами (купцами, мещанами, дворянами).</w:t>
      </w:r>
    </w:p>
    <w:p w14:paraId="7EF94294" w14:textId="169E0FD7" w:rsidR="00861CA6" w:rsidRPr="00861CA6" w:rsidRDefault="00861CA6" w:rsidP="00861CA6">
      <w:pPr>
        <w:spacing w:after="160" w:line="360" w:lineRule="auto"/>
        <w:rPr>
          <w:rFonts w:cs="Times New Roman"/>
          <w:szCs w:val="28"/>
        </w:rPr>
      </w:pPr>
      <w:r w:rsidRPr="00861CA6">
        <w:t xml:space="preserve">    Освобождение крестьян повысило их социальную мобильность. Так, промыслы и заработки крестьянского населения Тульской губернии состояли из отхожих и из местных. </w:t>
      </w:r>
      <w:r w:rsidR="006829B7">
        <w:t>Но и</w:t>
      </w:r>
      <w:r w:rsidRPr="00861CA6">
        <w:t>з-за малоземелья сельское население обратилось в больших масштабах к отхожим промыслам. Однако промыслы оказались разными. Беднота в ходе сторонних заработков продавала свои рабочие руки, а богатые крестьяне занимались предпринимательством. На увеличение отходничества в Тульской губернии повлияло ещё то, что на рубеже веков развивается машинная обработка и уборка поля, а поэтому спрос на рабочие руки сокраща</w:t>
      </w:r>
      <w:r w:rsidR="004E5EB0">
        <w:t>лся</w:t>
      </w:r>
      <w:r w:rsidRPr="00861CA6">
        <w:t xml:space="preserve">. А это значит, что сторонний заработок </w:t>
      </w:r>
      <w:r w:rsidRPr="00861CA6">
        <w:lastRenderedPageBreak/>
        <w:t>для земледельца постоянно снижа</w:t>
      </w:r>
      <w:r w:rsidR="004E5EB0">
        <w:t>лся</w:t>
      </w:r>
      <w:r w:rsidRPr="00861CA6">
        <w:t>. И это было весомой причиной, побуждающей к отходничеству.</w:t>
      </w:r>
      <w:r w:rsidRPr="00861CA6">
        <w:rPr>
          <w:rFonts w:cs="Times New Roman"/>
          <w:szCs w:val="28"/>
        </w:rPr>
        <w:t xml:space="preserve"> А возможность крестьян </w:t>
      </w:r>
      <w:r w:rsidRPr="00861CA6">
        <w:rPr>
          <w:rFonts w:eastAsia="Times New Roman" w:cs="Times New Roman"/>
          <w:color w:val="1A1A1A"/>
          <w:szCs w:val="28"/>
          <w:lang w:eastAsia="ru-RU"/>
        </w:rPr>
        <w:t>во второй половине XIX в. участвовать в предпринимательской деятельности всецело зависела от их экономических возможностей».</w:t>
      </w:r>
      <w:r w:rsidRPr="00861CA6">
        <w:rPr>
          <w:rFonts w:eastAsia="Times New Roman" w:cs="Times New Roman"/>
          <w:color w:val="1A1A1A"/>
          <w:szCs w:val="28"/>
          <w:vertAlign w:val="superscript"/>
          <w:lang w:eastAsia="ru-RU"/>
        </w:rPr>
        <w:footnoteReference w:id="1"/>
      </w:r>
    </w:p>
    <w:p w14:paraId="3B7C2C04" w14:textId="48D26A92" w:rsidR="00861CA6" w:rsidRPr="00861CA6" w:rsidRDefault="00861CA6" w:rsidP="00861CA6">
      <w:pPr>
        <w:shd w:val="clear" w:color="auto" w:fill="FFFFFF" w:themeFill="background1"/>
        <w:tabs>
          <w:tab w:val="left" w:pos="900"/>
        </w:tabs>
        <w:spacing w:after="160" w:line="360" w:lineRule="auto"/>
      </w:pPr>
      <w:r w:rsidRPr="00861CA6">
        <w:rPr>
          <w:rFonts w:cs="Times New Roman"/>
          <w:szCs w:val="28"/>
        </w:rPr>
        <w:tab/>
      </w:r>
      <w:r w:rsidRPr="00861CA6">
        <w:rPr>
          <w:rFonts w:cs="Times New Roman"/>
          <w:color w:val="000000"/>
        </w:rPr>
        <w:t>По мере освобождения все большего числа крестьян от крепостной зависимости и развитием экономики</w:t>
      </w:r>
      <w:r w:rsidRPr="00861CA6">
        <w:rPr>
          <w:rFonts w:ascii="Verdana" w:hAnsi="Verdana"/>
          <w:color w:val="000000"/>
        </w:rPr>
        <w:t xml:space="preserve"> </w:t>
      </w:r>
      <w:r w:rsidRPr="00861CA6">
        <w:rPr>
          <w:rFonts w:cs="Times New Roman"/>
        </w:rPr>
        <w:t>многие из них занялись мельничным делом, которое приносило достаточно большую прибыль, так как</w:t>
      </w:r>
      <w:r w:rsidRPr="00861CA6">
        <w:t xml:space="preserve"> цена за помол была от 20 до 30 коп. сер. с одноконного воза.</w:t>
      </w:r>
      <w:r w:rsidRPr="00861CA6">
        <w:rPr>
          <w:vertAlign w:val="superscript"/>
        </w:rPr>
        <w:footnoteReference w:id="2"/>
      </w:r>
      <w:r w:rsidR="006829B7" w:rsidRPr="006829B7">
        <w:rPr>
          <w:rFonts w:cs="Times New Roman"/>
          <w:szCs w:val="28"/>
        </w:rPr>
        <w:t xml:space="preserve"> </w:t>
      </w:r>
      <w:r w:rsidR="006829B7" w:rsidRPr="00861CA6">
        <w:rPr>
          <w:rFonts w:cs="Times New Roman"/>
          <w:szCs w:val="28"/>
        </w:rPr>
        <w:t xml:space="preserve">В середине </w:t>
      </w:r>
      <w:r w:rsidR="006829B7" w:rsidRPr="00861CA6">
        <w:rPr>
          <w:rFonts w:cs="Times New Roman"/>
          <w:szCs w:val="28"/>
          <w:lang w:val="en-US"/>
        </w:rPr>
        <w:t>XIX</w:t>
      </w:r>
      <w:r w:rsidR="006829B7" w:rsidRPr="00861CA6">
        <w:rPr>
          <w:rFonts w:cs="Times New Roman"/>
          <w:szCs w:val="28"/>
        </w:rPr>
        <w:t xml:space="preserve"> века в губернии имелось более 4 тыс. мельниц и крупорушек</w:t>
      </w:r>
      <w:r w:rsidR="006829B7" w:rsidRPr="00861CA6">
        <w:rPr>
          <w:rFonts w:cs="Times New Roman"/>
        </w:rPr>
        <w:t xml:space="preserve"> всех типов. </w:t>
      </w:r>
    </w:p>
    <w:p w14:paraId="20B73C90" w14:textId="1CAE9CF5" w:rsidR="00861CA6" w:rsidRPr="00861CA6" w:rsidRDefault="00861CA6" w:rsidP="00861CA6">
      <w:pPr>
        <w:tabs>
          <w:tab w:val="left" w:pos="900"/>
        </w:tabs>
        <w:spacing w:after="160" w:line="360" w:lineRule="auto"/>
        <w:rPr>
          <w:rFonts w:cs="Times New Roman"/>
        </w:rPr>
      </w:pPr>
      <w:r w:rsidRPr="00861CA6">
        <w:rPr>
          <w:rFonts w:cs="Times New Roman"/>
        </w:rPr>
        <w:t xml:space="preserve">      На территории Тульской губернии в 1880-х годах возникли и мятные заводы. Появились они в Венёвском, </w:t>
      </w:r>
      <w:proofErr w:type="spellStart"/>
      <w:r w:rsidRPr="00861CA6">
        <w:rPr>
          <w:rFonts w:cs="Times New Roman"/>
        </w:rPr>
        <w:t>Епифанском</w:t>
      </w:r>
      <w:proofErr w:type="spellEnd"/>
      <w:r w:rsidRPr="00861CA6">
        <w:rPr>
          <w:rFonts w:cs="Times New Roman"/>
        </w:rPr>
        <w:t xml:space="preserve"> и Богородицком уездах. </w:t>
      </w:r>
      <w:r w:rsidRPr="00861CA6">
        <w:rPr>
          <w:rFonts w:cs="Times New Roman"/>
          <w:color w:val="000000"/>
        </w:rPr>
        <w:t xml:space="preserve">В некоторых селениях Веневского уезда крестьяне занимались возделыванием мяты, но не в большом количестве. </w:t>
      </w:r>
      <w:r w:rsidRPr="00861CA6">
        <w:rPr>
          <w:rFonts w:cs="Times New Roman"/>
        </w:rPr>
        <w:t xml:space="preserve">Запустил новый вид деятельности - работу </w:t>
      </w:r>
      <w:proofErr w:type="gramStart"/>
      <w:r w:rsidRPr="00861CA6">
        <w:rPr>
          <w:rFonts w:cs="Times New Roman"/>
        </w:rPr>
        <w:t>мятных  заводов</w:t>
      </w:r>
      <w:proofErr w:type="gramEnd"/>
      <w:r w:rsidRPr="00861CA6">
        <w:rPr>
          <w:rFonts w:cs="Times New Roman"/>
        </w:rPr>
        <w:t xml:space="preserve"> сын казённого крестьянина Д.В. Буров, который смог построить новую отрасль экономики в губернии. </w:t>
      </w:r>
      <w:r w:rsidRPr="00861CA6">
        <w:rPr>
          <w:rFonts w:cs="Times New Roman"/>
          <w:color w:val="000000"/>
        </w:rPr>
        <w:t xml:space="preserve"> Земля под мяту отводи</w:t>
      </w:r>
      <w:r w:rsidR="004E5EB0">
        <w:rPr>
          <w:rFonts w:cs="Times New Roman"/>
          <w:color w:val="000000"/>
        </w:rPr>
        <w:t>лась</w:t>
      </w:r>
      <w:r w:rsidRPr="00861CA6">
        <w:rPr>
          <w:rFonts w:cs="Times New Roman"/>
          <w:color w:val="000000"/>
        </w:rPr>
        <w:t xml:space="preserve"> самая плодородная. Большинство крестьян засеивали мятой огороды, но были и такие, которые отводили под мяту от 5—7 </w:t>
      </w:r>
      <w:proofErr w:type="spellStart"/>
      <w:r w:rsidRPr="00861CA6">
        <w:rPr>
          <w:rFonts w:cs="Times New Roman"/>
          <w:color w:val="000000"/>
        </w:rPr>
        <w:t>дес</w:t>
      </w:r>
      <w:proofErr w:type="spellEnd"/>
      <w:r w:rsidRPr="00861CA6">
        <w:rPr>
          <w:rFonts w:cs="Times New Roman"/>
          <w:color w:val="000000"/>
        </w:rPr>
        <w:t xml:space="preserve">. своей или специально для того нанятой земли. В экономическом отношении </w:t>
      </w:r>
      <w:proofErr w:type="gramStart"/>
      <w:r w:rsidRPr="00861CA6">
        <w:rPr>
          <w:rFonts w:cs="Times New Roman"/>
          <w:color w:val="000000"/>
        </w:rPr>
        <w:t>для  крестьян</w:t>
      </w:r>
      <w:proofErr w:type="gramEnd"/>
      <w:r w:rsidRPr="00861CA6">
        <w:rPr>
          <w:rFonts w:cs="Times New Roman"/>
          <w:color w:val="000000"/>
        </w:rPr>
        <w:t xml:space="preserve">  этот промысел был очень выгоден, так как при благоприятных климатических условиях каждая десятина обычно давала в лето </w:t>
      </w:r>
      <w:r w:rsidRPr="004E5EB0">
        <w:rPr>
          <w:rFonts w:cs="Times New Roman"/>
          <w:color w:val="000000"/>
        </w:rPr>
        <w:t xml:space="preserve">от 75—100 фунтов чистого мятного масла. Обработка десятины мяты — с посадкой, поливкой и </w:t>
      </w:r>
      <w:r w:rsidR="004E5EB0" w:rsidRPr="004E5EB0">
        <w:rPr>
          <w:rFonts w:cs="Times New Roman"/>
          <w:color w:val="000000"/>
        </w:rPr>
        <w:t>про</w:t>
      </w:r>
      <w:r w:rsidRPr="004E5EB0">
        <w:rPr>
          <w:rFonts w:cs="Times New Roman"/>
          <w:color w:val="000000"/>
        </w:rPr>
        <w:t>полкой — наемными руками обходи</w:t>
      </w:r>
      <w:r w:rsidR="006829B7" w:rsidRPr="004E5EB0">
        <w:rPr>
          <w:rFonts w:cs="Times New Roman"/>
          <w:color w:val="000000"/>
        </w:rPr>
        <w:t>лась</w:t>
      </w:r>
      <w:r w:rsidRPr="004E5EB0">
        <w:rPr>
          <w:rFonts w:cs="Times New Roman"/>
          <w:color w:val="000000"/>
        </w:rPr>
        <w:t xml:space="preserve"> ок</w:t>
      </w:r>
      <w:r w:rsidRPr="00861CA6">
        <w:rPr>
          <w:rFonts w:cs="Times New Roman"/>
          <w:color w:val="000000"/>
        </w:rPr>
        <w:t>оло ста руб., но крестьянам она стоила гораздо дешевле. Мелкие производители мяты в большинстве случаев обходились своими рабочими руками, крупные же при своих рабочих силах расходовали около половины указанной цены.</w:t>
      </w:r>
      <w:r w:rsidRPr="00861CA6">
        <w:rPr>
          <w:rFonts w:ascii="Verdana" w:hAnsi="Verdana"/>
          <w:color w:val="000000"/>
        </w:rPr>
        <w:t xml:space="preserve"> </w:t>
      </w:r>
      <w:r w:rsidRPr="00861CA6">
        <w:rPr>
          <w:rFonts w:cs="Times New Roman"/>
          <w:color w:val="000000"/>
        </w:rPr>
        <w:t xml:space="preserve">Сбывалось </w:t>
      </w:r>
      <w:r w:rsidRPr="00861CA6">
        <w:rPr>
          <w:rFonts w:cs="Times New Roman"/>
          <w:color w:val="000000"/>
        </w:rPr>
        <w:lastRenderedPageBreak/>
        <w:t>крестьянами мятное масло по большей части на месте. Обы</w:t>
      </w:r>
      <w:r w:rsidR="006829B7">
        <w:rPr>
          <w:rFonts w:cs="Times New Roman"/>
          <w:color w:val="000000"/>
        </w:rPr>
        <w:t>чно</w:t>
      </w:r>
      <w:r w:rsidRPr="00861CA6">
        <w:rPr>
          <w:rFonts w:cs="Times New Roman"/>
          <w:color w:val="000000"/>
        </w:rPr>
        <w:t xml:space="preserve"> являлся скупщик, который после торга устанавливал приемлемую цену на фунт масла и по этой цене у всех скупал. Некоторые же из крестьян сами возили продавать мятное масло в Тулу, Москву и Петербург</w:t>
      </w:r>
      <w:r w:rsidR="006829B7">
        <w:rPr>
          <w:rFonts w:cs="Times New Roman"/>
          <w:color w:val="000000"/>
        </w:rPr>
        <w:t xml:space="preserve">. </w:t>
      </w:r>
      <w:r w:rsidRPr="00861CA6">
        <w:rPr>
          <w:rFonts w:cs="Times New Roman"/>
          <w:color w:val="000000"/>
        </w:rPr>
        <w:t>Но</w:t>
      </w:r>
      <w:r w:rsidR="00F66170">
        <w:rPr>
          <w:rFonts w:cs="Times New Roman"/>
          <w:color w:val="000000"/>
        </w:rPr>
        <w:t>,</w:t>
      </w:r>
      <w:r w:rsidRPr="00861CA6">
        <w:rPr>
          <w:rFonts w:cs="Times New Roman"/>
          <w:color w:val="000000"/>
        </w:rPr>
        <w:t xml:space="preserve"> несмотря на высокий доход от данного вида деятельности,</w:t>
      </w:r>
      <w:r w:rsidRPr="00861CA6">
        <w:rPr>
          <w:rFonts w:ascii="Verdana" w:hAnsi="Verdana"/>
          <w:color w:val="000000"/>
        </w:rPr>
        <w:t xml:space="preserve"> </w:t>
      </w:r>
      <w:r w:rsidRPr="00861CA6">
        <w:rPr>
          <w:rFonts w:cs="Times New Roman"/>
        </w:rPr>
        <w:t>расходы по обработке</w:t>
      </w:r>
      <w:r w:rsidR="002505DB">
        <w:rPr>
          <w:rFonts w:cs="Times New Roman"/>
        </w:rPr>
        <w:t xml:space="preserve"> </w:t>
      </w:r>
      <w:proofErr w:type="gramStart"/>
      <w:r w:rsidR="002505DB">
        <w:rPr>
          <w:rFonts w:cs="Times New Roman"/>
        </w:rPr>
        <w:t xml:space="preserve">были </w:t>
      </w:r>
      <w:r w:rsidRPr="00861CA6">
        <w:rPr>
          <w:rFonts w:cs="Times New Roman"/>
        </w:rPr>
        <w:t xml:space="preserve"> так</w:t>
      </w:r>
      <w:proofErr w:type="gramEnd"/>
      <w:r w:rsidRPr="00861CA6">
        <w:rPr>
          <w:rFonts w:cs="Times New Roman"/>
        </w:rPr>
        <w:t xml:space="preserve"> велики, что иногда выручка не покрыва</w:t>
      </w:r>
      <w:r w:rsidR="006829B7">
        <w:rPr>
          <w:rFonts w:cs="Times New Roman"/>
        </w:rPr>
        <w:t>ла</w:t>
      </w:r>
      <w:r w:rsidRPr="00861CA6">
        <w:rPr>
          <w:rFonts w:cs="Times New Roman"/>
        </w:rPr>
        <w:t xml:space="preserve"> их, и потому многие крестьяне оставляли это занятие. </w:t>
      </w:r>
      <w:r w:rsidR="006829B7">
        <w:rPr>
          <w:rFonts w:cs="Times New Roman"/>
        </w:rPr>
        <w:t>О</w:t>
      </w:r>
      <w:r w:rsidRPr="00861CA6">
        <w:rPr>
          <w:rFonts w:cs="Times New Roman"/>
        </w:rPr>
        <w:t xml:space="preserve">дна </w:t>
      </w:r>
      <w:r w:rsidR="006829B7">
        <w:rPr>
          <w:rFonts w:cs="Times New Roman"/>
        </w:rPr>
        <w:t xml:space="preserve">из главных </w:t>
      </w:r>
      <w:r w:rsidRPr="00861CA6">
        <w:rPr>
          <w:rFonts w:cs="Times New Roman"/>
        </w:rPr>
        <w:t xml:space="preserve">причин, из-за которой разведение мяты не могло быть введено в широких размерах в Тульской губернии, связана </w:t>
      </w:r>
      <w:proofErr w:type="gramStart"/>
      <w:r w:rsidRPr="00861CA6">
        <w:rPr>
          <w:rFonts w:cs="Times New Roman"/>
        </w:rPr>
        <w:t>с  трудностями</w:t>
      </w:r>
      <w:proofErr w:type="gramEnd"/>
      <w:r w:rsidRPr="00861CA6">
        <w:rPr>
          <w:rFonts w:cs="Times New Roman"/>
        </w:rPr>
        <w:t xml:space="preserve"> ухода за ней и в возможности вымерзания её.</w:t>
      </w:r>
      <w:r w:rsidRPr="00861CA6">
        <w:rPr>
          <w:rFonts w:cs="Times New Roman"/>
          <w:vertAlign w:val="superscript"/>
        </w:rPr>
        <w:footnoteReference w:id="3"/>
      </w:r>
    </w:p>
    <w:p w14:paraId="309B1849" w14:textId="4FB3BE11" w:rsidR="00861CA6" w:rsidRPr="00861CA6" w:rsidRDefault="00861CA6" w:rsidP="00861CA6">
      <w:pPr>
        <w:shd w:val="clear" w:color="auto" w:fill="FFFFFF"/>
        <w:spacing w:after="160" w:line="360" w:lineRule="auto"/>
        <w:rPr>
          <w:rFonts w:eastAsia="Times New Roman" w:cs="Times New Roman"/>
          <w:color w:val="1A1A1A"/>
          <w:szCs w:val="28"/>
          <w:lang w:eastAsia="ru-RU"/>
        </w:rPr>
      </w:pPr>
      <w:r w:rsidRPr="00861CA6">
        <w:rPr>
          <w:rFonts w:cs="Times New Roman"/>
          <w:szCs w:val="28"/>
        </w:rPr>
        <w:t xml:space="preserve">     В числе местных промыслов также можно упомянуть и открытие питейных заведений в Венёвском уезде. После освобождения крестьян количество таких заведений в городе</w:t>
      </w:r>
      <w:r w:rsidR="002505DB">
        <w:rPr>
          <w:rFonts w:cs="Times New Roman"/>
          <w:szCs w:val="28"/>
        </w:rPr>
        <w:t xml:space="preserve"> Венёве</w:t>
      </w:r>
      <w:r w:rsidRPr="00861CA6">
        <w:rPr>
          <w:rFonts w:cs="Times New Roman"/>
          <w:szCs w:val="28"/>
        </w:rPr>
        <w:t xml:space="preserve"> выросло примерно в три раза. По </w:t>
      </w:r>
      <w:proofErr w:type="gramStart"/>
      <w:r w:rsidRPr="00861CA6">
        <w:rPr>
          <w:rFonts w:cs="Times New Roman"/>
          <w:szCs w:val="28"/>
        </w:rPr>
        <w:t>данным  журнала</w:t>
      </w:r>
      <w:proofErr w:type="gramEnd"/>
      <w:r w:rsidRPr="00861CA6">
        <w:rPr>
          <w:rFonts w:cs="Times New Roman"/>
          <w:szCs w:val="28"/>
        </w:rPr>
        <w:t xml:space="preserve"> Генеральной сверки торговых и промышленных заведений города Венева и Веневского уезда за 1868</w:t>
      </w:r>
      <w:r w:rsidRPr="00861CA6">
        <w:rPr>
          <w:rFonts w:cs="Times New Roman"/>
          <w:szCs w:val="28"/>
          <w:vertAlign w:val="superscript"/>
        </w:rPr>
        <w:footnoteReference w:id="4"/>
      </w:r>
      <w:r w:rsidRPr="00861CA6">
        <w:rPr>
          <w:rFonts w:cs="Times New Roman"/>
          <w:szCs w:val="28"/>
        </w:rPr>
        <w:t xml:space="preserve"> год</w:t>
      </w:r>
      <w:r w:rsidR="00F66170">
        <w:rPr>
          <w:rFonts w:cs="Times New Roman"/>
          <w:szCs w:val="28"/>
        </w:rPr>
        <w:t>,</w:t>
      </w:r>
      <w:r w:rsidRPr="00861CA6">
        <w:rPr>
          <w:rFonts w:cs="Times New Roman"/>
          <w:szCs w:val="28"/>
        </w:rPr>
        <w:t xml:space="preserve"> видно, что всего в вышеуказанном году функционировало 125 постоялых домов, питейных заведений и трактиров. Из них крестьянам принадлежало 36. А по данным журнала</w:t>
      </w:r>
      <w:r w:rsidRPr="00861CA6">
        <w:rPr>
          <w:rFonts w:cs="Times New Roman"/>
          <w:color w:val="000000"/>
          <w:sz w:val="27"/>
          <w:szCs w:val="27"/>
        </w:rPr>
        <w:t xml:space="preserve"> Генеральной поверки торговых и промышленных заведений по городу Веневу в 1870</w:t>
      </w:r>
      <w:r w:rsidRPr="00861CA6">
        <w:rPr>
          <w:rFonts w:cs="Times New Roman"/>
          <w:color w:val="000000"/>
          <w:sz w:val="27"/>
          <w:szCs w:val="27"/>
          <w:vertAlign w:val="superscript"/>
        </w:rPr>
        <w:footnoteReference w:id="5"/>
      </w:r>
      <w:r w:rsidRPr="00861CA6">
        <w:rPr>
          <w:rFonts w:cs="Times New Roman"/>
          <w:color w:val="000000"/>
          <w:sz w:val="27"/>
          <w:szCs w:val="27"/>
        </w:rPr>
        <w:t xml:space="preserve"> году</w:t>
      </w:r>
      <w:r w:rsidRPr="00861CA6">
        <w:rPr>
          <w:rFonts w:cs="Times New Roman"/>
          <w:szCs w:val="28"/>
        </w:rPr>
        <w:t xml:space="preserve"> из общего числа постоялых дворов, питейных заведений и трактиров, которых в городе насчитывалось всего 47, крестьянам принадлежало 10, то есть крестьянам принадлежал 21% таких заведений от общего их числа.  Если сравнить с данными, которые мы имеем по городу Венёву за 1868 год, а именно всего постоялых дворов, питейных заведений и трактиров было 36, крестьянам принадлежало 6, то есть 17% от общего числа, то увидим, что за два года количество вышеуказанных заведений, принадлежавших крестьянам</w:t>
      </w:r>
      <w:r w:rsidR="00F66170">
        <w:rPr>
          <w:rFonts w:cs="Times New Roman"/>
          <w:szCs w:val="28"/>
        </w:rPr>
        <w:t>,</w:t>
      </w:r>
      <w:r w:rsidRPr="00861CA6">
        <w:rPr>
          <w:rFonts w:cs="Times New Roman"/>
          <w:szCs w:val="28"/>
        </w:rPr>
        <w:t xml:space="preserve"> увеличилось на 4%. Также среди владельцев </w:t>
      </w:r>
      <w:r w:rsidRPr="00861CA6">
        <w:rPr>
          <w:rFonts w:cs="Times New Roman"/>
          <w:szCs w:val="28"/>
        </w:rPr>
        <w:lastRenderedPageBreak/>
        <w:t xml:space="preserve">данными заведениями были отставные военные, мещане, купцы. Но </w:t>
      </w:r>
      <w:r w:rsidRPr="00861CA6">
        <w:rPr>
          <w:rFonts w:cs="Times New Roman"/>
          <w:color w:val="000000"/>
          <w:szCs w:val="28"/>
        </w:rPr>
        <w:t>старинные веневские купеческие фамилии не стремились в этот сектор экономики. Православная церковь осуждала спаивание народа, поэтому большая доля владельцев данными заведениями принадлежала крестьянам.</w:t>
      </w:r>
      <w:r w:rsidRPr="00861CA6">
        <w:rPr>
          <w:rFonts w:cs="Times New Roman"/>
          <w:szCs w:val="28"/>
        </w:rPr>
        <w:t xml:space="preserve"> </w:t>
      </w:r>
    </w:p>
    <w:p w14:paraId="0B6A09EB" w14:textId="5331191D" w:rsidR="00861CA6" w:rsidRPr="00861CA6" w:rsidRDefault="00861CA6" w:rsidP="00861CA6">
      <w:pPr>
        <w:tabs>
          <w:tab w:val="left" w:pos="900"/>
        </w:tabs>
        <w:spacing w:after="160" w:line="360" w:lineRule="auto"/>
        <w:rPr>
          <w:rFonts w:cs="Times New Roman"/>
          <w:szCs w:val="28"/>
        </w:rPr>
      </w:pPr>
      <w:r w:rsidRPr="00861CA6">
        <w:rPr>
          <w:rFonts w:cs="Times New Roman"/>
          <w:szCs w:val="28"/>
        </w:rPr>
        <w:t xml:space="preserve">   Бедных крестьян Тульской </w:t>
      </w:r>
      <w:proofErr w:type="gramStart"/>
      <w:r w:rsidRPr="00861CA6">
        <w:rPr>
          <w:rFonts w:cs="Times New Roman"/>
          <w:szCs w:val="28"/>
        </w:rPr>
        <w:t>губернии  нужда</w:t>
      </w:r>
      <w:proofErr w:type="gramEnd"/>
      <w:r w:rsidRPr="00861CA6">
        <w:rPr>
          <w:rFonts w:cs="Times New Roman"/>
          <w:szCs w:val="28"/>
        </w:rPr>
        <w:t xml:space="preserve"> заставляла сдавать свои наделы в аренду, а таких по Тульской губернии, согласно данным исследования Михаила Кашкарова за 1900 год</w:t>
      </w:r>
      <w:r w:rsidRPr="00861CA6">
        <w:rPr>
          <w:rFonts w:cs="Times New Roman"/>
          <w:szCs w:val="28"/>
          <w:vertAlign w:val="superscript"/>
        </w:rPr>
        <w:footnoteReference w:id="6"/>
      </w:r>
      <w:r w:rsidRPr="00861CA6">
        <w:rPr>
          <w:rFonts w:cs="Times New Roman"/>
          <w:szCs w:val="28"/>
        </w:rPr>
        <w:t>, насчитывалось 14597 дворов</w:t>
      </w:r>
      <w:r w:rsidR="009C7712">
        <w:rPr>
          <w:rFonts w:cs="Times New Roman"/>
          <w:szCs w:val="28"/>
        </w:rPr>
        <w:t>,</w:t>
      </w:r>
      <w:r w:rsidRPr="00861CA6">
        <w:rPr>
          <w:rFonts w:cs="Times New Roman"/>
          <w:szCs w:val="28"/>
        </w:rPr>
        <w:t xml:space="preserve"> или 10,1%. Также крестьяне были вынуждены уходить на заработки из уездов в Тулу, Москву, Петербург, Серпухов, Киев и во многие другие промышленные центры Европейской России и Сибири. Число ушедших на заработки  в 1877году:  мужчин-96,9 тыс., женщин-30,4 тыс. (всего 127,3 </w:t>
      </w:r>
      <w:proofErr w:type="spellStart"/>
      <w:r w:rsidRPr="00861CA6">
        <w:rPr>
          <w:rFonts w:cs="Times New Roman"/>
          <w:szCs w:val="28"/>
        </w:rPr>
        <w:t>тыс</w:t>
      </w:r>
      <w:proofErr w:type="spellEnd"/>
      <w:r w:rsidRPr="00861CA6">
        <w:rPr>
          <w:rFonts w:cs="Times New Roman"/>
          <w:szCs w:val="28"/>
        </w:rPr>
        <w:t>); в 1886 году: мужчин-103,7 тыс., женщин-39,9 тыс. (всего 143,6 тыс.); в 1898 году: мужчин-160,1 тыс., женщин-64,2 тыс. (всего 224,3 тыс.) Данные показатели свидетельствуют о том, что число крестьян, которые уходили из деревни на заработки</w:t>
      </w:r>
      <w:r w:rsidR="00AD20B4">
        <w:rPr>
          <w:rFonts w:cs="Times New Roman"/>
          <w:szCs w:val="28"/>
        </w:rPr>
        <w:t>, с каждым годом увеличивалось</w:t>
      </w:r>
      <w:r w:rsidRPr="00861CA6">
        <w:rPr>
          <w:rFonts w:cs="Times New Roman"/>
          <w:szCs w:val="28"/>
        </w:rPr>
        <w:t>. По переписи 1897 года среди рабочих и прислуги только в Московской губернии было туляков почти 65 тысяч (каждый 10-й), в Петербургской-7,2 тысячи (1,4%), в Екатеринославской губернии-почти 5 тысяч (2,7%).</w:t>
      </w:r>
    </w:p>
    <w:p w14:paraId="0FD836C1" w14:textId="36ADF534" w:rsidR="00861CA6" w:rsidRPr="00861CA6" w:rsidRDefault="00861CA6" w:rsidP="00861CA6">
      <w:pPr>
        <w:tabs>
          <w:tab w:val="left" w:pos="900"/>
        </w:tabs>
        <w:spacing w:after="160" w:line="360" w:lineRule="auto"/>
        <w:rPr>
          <w:rFonts w:cs="Times New Roman"/>
          <w:szCs w:val="28"/>
        </w:rPr>
      </w:pPr>
      <w:r w:rsidRPr="00861CA6">
        <w:rPr>
          <w:rFonts w:cs="Times New Roman"/>
          <w:szCs w:val="28"/>
        </w:rPr>
        <w:t xml:space="preserve">   Множество туляков работало на Трёхгорной мануфактуре в Москве. Среди горняков Донбасса в 70-80х годах </w:t>
      </w:r>
      <w:r w:rsidRPr="00861CA6">
        <w:rPr>
          <w:rFonts w:cs="Times New Roman"/>
          <w:szCs w:val="28"/>
          <w:lang w:val="en-US"/>
        </w:rPr>
        <w:t>XIX</w:t>
      </w:r>
      <w:r w:rsidRPr="00861CA6">
        <w:rPr>
          <w:rFonts w:cs="Times New Roman"/>
          <w:szCs w:val="28"/>
        </w:rPr>
        <w:t xml:space="preserve"> века значительный процент составляли крестьяне из Тульской губернии. Но работники, которые уходили на заработки в шахты, обычно не являлись поддержкой для своих семей. Так как всё, что они зарабатывали, то и оставляли на месте в кутежах и попойках. И такие люди через некоторое время окончательно прерыва</w:t>
      </w:r>
      <w:r w:rsidR="00AD20B4">
        <w:rPr>
          <w:rFonts w:cs="Times New Roman"/>
          <w:szCs w:val="28"/>
        </w:rPr>
        <w:t>ли</w:t>
      </w:r>
      <w:r w:rsidRPr="00861CA6">
        <w:rPr>
          <w:rFonts w:cs="Times New Roman"/>
          <w:szCs w:val="28"/>
        </w:rPr>
        <w:t xml:space="preserve"> всякую связь с деревней и нередко по истечении срока своего паспорта оставались на стороне без </w:t>
      </w:r>
      <w:r w:rsidR="00AD20B4">
        <w:rPr>
          <w:rFonts w:cs="Times New Roman"/>
          <w:szCs w:val="28"/>
        </w:rPr>
        <w:t>документа</w:t>
      </w:r>
      <w:r w:rsidRPr="00861CA6">
        <w:rPr>
          <w:rFonts w:cs="Times New Roman"/>
          <w:szCs w:val="28"/>
        </w:rPr>
        <w:t xml:space="preserve">.  Так, в 1899 году в Тульской губернии было выдано 143599 паспортов, и 4282 лица значились живущими на стороне без </w:t>
      </w:r>
      <w:r w:rsidR="00AD20B4">
        <w:rPr>
          <w:rFonts w:cs="Times New Roman"/>
          <w:szCs w:val="28"/>
        </w:rPr>
        <w:t>него</w:t>
      </w:r>
      <w:r w:rsidRPr="00861CA6">
        <w:rPr>
          <w:rFonts w:cs="Times New Roman"/>
          <w:szCs w:val="28"/>
        </w:rPr>
        <w:t xml:space="preserve">. Но </w:t>
      </w:r>
      <w:r w:rsidRPr="00861CA6">
        <w:rPr>
          <w:rFonts w:cs="Times New Roman"/>
          <w:szCs w:val="28"/>
        </w:rPr>
        <w:lastRenderedPageBreak/>
        <w:t>на шахтах такие работники не являлись нежелательным элементом,</w:t>
      </w:r>
      <w:r w:rsidR="00AD20B4">
        <w:rPr>
          <w:rFonts w:cs="Times New Roman"/>
          <w:szCs w:val="28"/>
        </w:rPr>
        <w:t xml:space="preserve"> т</w:t>
      </w:r>
      <w:r w:rsidRPr="00861CA6">
        <w:rPr>
          <w:rFonts w:cs="Times New Roman"/>
          <w:szCs w:val="28"/>
        </w:rPr>
        <w:t>ак как им и платить можно меньше и при увечьях на производстве работодатель мо</w:t>
      </w:r>
      <w:r w:rsidR="00AD20B4">
        <w:rPr>
          <w:rFonts w:cs="Times New Roman"/>
          <w:szCs w:val="28"/>
        </w:rPr>
        <w:t>г</w:t>
      </w:r>
      <w:r w:rsidRPr="00861CA6">
        <w:rPr>
          <w:rFonts w:cs="Times New Roman"/>
          <w:szCs w:val="28"/>
        </w:rPr>
        <w:t xml:space="preserve"> не нести ответственности.</w:t>
      </w:r>
    </w:p>
    <w:p w14:paraId="244E7124" w14:textId="77777777" w:rsidR="00AD20B4" w:rsidRDefault="00861CA6" w:rsidP="00861CA6">
      <w:pPr>
        <w:tabs>
          <w:tab w:val="left" w:pos="900"/>
        </w:tabs>
        <w:spacing w:after="160" w:line="360" w:lineRule="auto"/>
        <w:rPr>
          <w:rFonts w:cs="Times New Roman"/>
          <w:szCs w:val="28"/>
        </w:rPr>
      </w:pPr>
      <w:r w:rsidRPr="00861CA6">
        <w:rPr>
          <w:rFonts w:cs="Times New Roman"/>
          <w:szCs w:val="28"/>
        </w:rPr>
        <w:t xml:space="preserve">   Часть безземел</w:t>
      </w:r>
      <w:r w:rsidR="00AD20B4">
        <w:rPr>
          <w:rFonts w:cs="Times New Roman"/>
          <w:szCs w:val="28"/>
        </w:rPr>
        <w:t>ь</w:t>
      </w:r>
      <w:r w:rsidRPr="00861CA6">
        <w:rPr>
          <w:rFonts w:cs="Times New Roman"/>
          <w:szCs w:val="28"/>
        </w:rPr>
        <w:t xml:space="preserve">ных крестьян за гроши батрачила у помещиков и кулаков в пределах губернии. </w:t>
      </w:r>
    </w:p>
    <w:p w14:paraId="76B71466" w14:textId="4B967165" w:rsidR="00861CA6" w:rsidRPr="00861CA6" w:rsidRDefault="00C64B04" w:rsidP="00861CA6">
      <w:pPr>
        <w:tabs>
          <w:tab w:val="left" w:pos="900"/>
        </w:tabs>
        <w:spacing w:after="160" w:line="360" w:lineRule="auto"/>
        <w:rPr>
          <w:rFonts w:cs="Times New Roman"/>
          <w:color w:val="000000"/>
        </w:rPr>
      </w:pPr>
      <w:r>
        <w:rPr>
          <w:rFonts w:cs="Times New Roman"/>
          <w:szCs w:val="28"/>
        </w:rPr>
        <w:t xml:space="preserve">  </w:t>
      </w:r>
      <w:r w:rsidR="002505DB">
        <w:rPr>
          <w:rFonts w:cs="Times New Roman"/>
          <w:color w:val="000000"/>
        </w:rPr>
        <w:t xml:space="preserve">А </w:t>
      </w:r>
      <w:proofErr w:type="gramStart"/>
      <w:r w:rsidR="002505DB">
        <w:rPr>
          <w:rFonts w:cs="Times New Roman"/>
          <w:color w:val="000000"/>
        </w:rPr>
        <w:t>вот</w:t>
      </w:r>
      <w:r w:rsidR="00861CA6" w:rsidRPr="00861CA6">
        <w:rPr>
          <w:rFonts w:cs="Times New Roman"/>
          <w:color w:val="000000"/>
        </w:rPr>
        <w:t xml:space="preserve">  занятие</w:t>
      </w:r>
      <w:proofErr w:type="gramEnd"/>
      <w:r w:rsidR="00861CA6" w:rsidRPr="00861CA6">
        <w:rPr>
          <w:rFonts w:cs="Times New Roman"/>
          <w:color w:val="000000"/>
        </w:rPr>
        <w:t xml:space="preserve"> местными промыслами во многом зависело от местных экономических условий и главным образом от  урожая хлебов. Если хорошо родился хлеб, </w:t>
      </w:r>
      <w:proofErr w:type="gramStart"/>
      <w:r w:rsidR="00861CA6" w:rsidRPr="00861CA6">
        <w:rPr>
          <w:rFonts w:cs="Times New Roman"/>
          <w:color w:val="000000"/>
        </w:rPr>
        <w:t>то  спрос</w:t>
      </w:r>
      <w:proofErr w:type="gramEnd"/>
      <w:r w:rsidR="00861CA6" w:rsidRPr="00861CA6">
        <w:rPr>
          <w:rFonts w:cs="Times New Roman"/>
          <w:color w:val="000000"/>
        </w:rPr>
        <w:t xml:space="preserve"> на ремесленное производство местных мастеров у жителей уезда появлялся, а плохой урожай заставлял население сокращать свои траты</w:t>
      </w:r>
      <w:r w:rsidR="009C7712">
        <w:rPr>
          <w:rFonts w:cs="Times New Roman"/>
          <w:color w:val="000000"/>
        </w:rPr>
        <w:t>,</w:t>
      </w:r>
      <w:r w:rsidR="00861CA6" w:rsidRPr="00861CA6">
        <w:rPr>
          <w:rFonts w:cs="Times New Roman"/>
          <w:color w:val="000000"/>
        </w:rPr>
        <w:t xml:space="preserve"> и сфера применения ремесленного труда значительно сокращалась. Таким образом</w:t>
      </w:r>
      <w:r w:rsidR="009C7712">
        <w:rPr>
          <w:rFonts w:cs="Times New Roman"/>
          <w:color w:val="000000"/>
        </w:rPr>
        <w:t>,</w:t>
      </w:r>
      <w:r w:rsidR="00861CA6" w:rsidRPr="00861CA6">
        <w:rPr>
          <w:rFonts w:cs="Times New Roman"/>
          <w:color w:val="000000"/>
        </w:rPr>
        <w:t xml:space="preserve"> местный промысел имел ограниченный круг деятельности и условный спрос на свой товар.</w:t>
      </w:r>
    </w:p>
    <w:p w14:paraId="68969246" w14:textId="65890CFA" w:rsidR="00861CA6" w:rsidRPr="00861CA6" w:rsidRDefault="00861CA6" w:rsidP="00861CA6">
      <w:pPr>
        <w:tabs>
          <w:tab w:val="left" w:pos="900"/>
        </w:tabs>
        <w:spacing w:after="160" w:line="360" w:lineRule="auto"/>
        <w:rPr>
          <w:rFonts w:cs="Times New Roman"/>
          <w:color w:val="000000"/>
        </w:rPr>
      </w:pPr>
      <w:r w:rsidRPr="00861CA6">
        <w:rPr>
          <w:rFonts w:cs="Times New Roman"/>
          <w:color w:val="000000"/>
        </w:rPr>
        <w:t xml:space="preserve">   Что касается отхожих промыслов, то все они также однообразны в выборе места, так как все уходящие на заработки стрем</w:t>
      </w:r>
      <w:r w:rsidR="002C07AF">
        <w:rPr>
          <w:rFonts w:cs="Times New Roman"/>
          <w:color w:val="000000"/>
        </w:rPr>
        <w:t>ились</w:t>
      </w:r>
      <w:r w:rsidRPr="00861CA6">
        <w:rPr>
          <w:rFonts w:cs="Times New Roman"/>
          <w:color w:val="000000"/>
        </w:rPr>
        <w:t xml:space="preserve"> в одно и то же место из года в год. Но результаты заработка быва</w:t>
      </w:r>
      <w:r w:rsidR="00C64B04">
        <w:rPr>
          <w:rFonts w:cs="Times New Roman"/>
          <w:color w:val="000000"/>
        </w:rPr>
        <w:t>ли</w:t>
      </w:r>
      <w:r w:rsidRPr="00861CA6">
        <w:rPr>
          <w:rFonts w:cs="Times New Roman"/>
          <w:color w:val="000000"/>
        </w:rPr>
        <w:t xml:space="preserve"> очень непостоянны, так как при благоприятных условиях спроса на рабочий труд в отдельно взятый год был достаточно хорошим, то нельзя быть уверенным, что спрос на рабочие руки и высокий заработок будут держаться на этом уровне и в следующем году. Так как бывают годы застоя в производстве, неурожаи, когда многие рабочие не находят для себя работы</w:t>
      </w:r>
      <w:r w:rsidR="00C64B04">
        <w:rPr>
          <w:rFonts w:cs="Times New Roman"/>
          <w:color w:val="000000"/>
        </w:rPr>
        <w:t xml:space="preserve">, </w:t>
      </w:r>
      <w:proofErr w:type="gramStart"/>
      <w:r w:rsidR="00C64B04">
        <w:rPr>
          <w:rFonts w:cs="Times New Roman"/>
          <w:color w:val="000000"/>
        </w:rPr>
        <w:t xml:space="preserve">то </w:t>
      </w:r>
      <w:r w:rsidRPr="00861CA6">
        <w:rPr>
          <w:rFonts w:cs="Times New Roman"/>
          <w:color w:val="000000"/>
        </w:rPr>
        <w:t xml:space="preserve"> желание</w:t>
      </w:r>
      <w:proofErr w:type="gramEnd"/>
      <w:r w:rsidRPr="00861CA6">
        <w:rPr>
          <w:rFonts w:cs="Times New Roman"/>
          <w:color w:val="000000"/>
        </w:rPr>
        <w:t xml:space="preserve"> отправляться на заработки в одно и то же место оказывалось весьма убыточным. В первую очередь это относится к рабочим</w:t>
      </w:r>
      <w:r w:rsidR="009C7712">
        <w:rPr>
          <w:rFonts w:cs="Times New Roman"/>
          <w:color w:val="000000"/>
        </w:rPr>
        <w:t>,</w:t>
      </w:r>
      <w:r w:rsidRPr="00861CA6">
        <w:rPr>
          <w:rFonts w:cs="Times New Roman"/>
          <w:color w:val="000000"/>
        </w:rPr>
        <w:t xml:space="preserve"> идущим на покос или на другие сельскохозяйственные работы, успех которых зависел от урожая и скопления рабочих в одном месте. На Кубани, например, по данным исследования Михаила Кашкарова, часто случалось такое скопление рабочих, что в день косарю платили всего 30-50 коп., в то время как у себя в уезде он мог бы заработать</w:t>
      </w:r>
      <w:r w:rsidR="00C85D67">
        <w:rPr>
          <w:rFonts w:cs="Times New Roman"/>
          <w:color w:val="000000"/>
        </w:rPr>
        <w:t xml:space="preserve"> существенно</w:t>
      </w:r>
      <w:r w:rsidRPr="00861CA6">
        <w:rPr>
          <w:rFonts w:cs="Times New Roman"/>
          <w:color w:val="000000"/>
        </w:rPr>
        <w:t xml:space="preserve"> больше. В такие неблагоприятные годы работники домой ничего не приносили. Но бывали и очень высокие цены на рабочие руки только из-за того, что в силу простой случайности в отдельно взятой местности собиралось мало рабочих. </w:t>
      </w:r>
      <w:r w:rsidRPr="00861CA6">
        <w:rPr>
          <w:rFonts w:cs="Times New Roman"/>
          <w:color w:val="000000"/>
        </w:rPr>
        <w:lastRenderedPageBreak/>
        <w:t>А это указывает на то, что в распределении отходников по местам работы не существовало какой-либо системы. Все шли на заработки случайно, надеясь на удачу.</w:t>
      </w:r>
    </w:p>
    <w:p w14:paraId="2504A61D" w14:textId="11D543B3" w:rsidR="00861CA6" w:rsidRPr="00861CA6" w:rsidRDefault="00861CA6" w:rsidP="00861CA6">
      <w:pPr>
        <w:tabs>
          <w:tab w:val="left" w:pos="900"/>
        </w:tabs>
        <w:spacing w:after="160" w:line="360" w:lineRule="auto"/>
        <w:rPr>
          <w:rFonts w:cs="Times New Roman"/>
          <w:szCs w:val="28"/>
        </w:rPr>
      </w:pPr>
      <w:r w:rsidRPr="00861CA6">
        <w:rPr>
          <w:rFonts w:cs="Times New Roman"/>
          <w:color w:val="000000"/>
        </w:rPr>
        <w:t xml:space="preserve">   Как уже было сказано выше, часть населения</w:t>
      </w:r>
      <w:r w:rsidR="009C7712">
        <w:rPr>
          <w:rFonts w:cs="Times New Roman"/>
          <w:color w:val="000000"/>
        </w:rPr>
        <w:t>,</w:t>
      </w:r>
      <w:r w:rsidRPr="00861CA6">
        <w:rPr>
          <w:rFonts w:cs="Times New Roman"/>
          <w:color w:val="000000"/>
        </w:rPr>
        <w:t xml:space="preserve"> уходивш</w:t>
      </w:r>
      <w:r w:rsidR="009C7712">
        <w:rPr>
          <w:rFonts w:cs="Times New Roman"/>
          <w:color w:val="000000"/>
        </w:rPr>
        <w:t>ая</w:t>
      </w:r>
      <w:r w:rsidRPr="00861CA6">
        <w:rPr>
          <w:rFonts w:cs="Times New Roman"/>
          <w:color w:val="000000"/>
        </w:rPr>
        <w:t xml:space="preserve"> на дальние заработки</w:t>
      </w:r>
      <w:r w:rsidR="009C7712">
        <w:rPr>
          <w:rFonts w:cs="Times New Roman"/>
          <w:color w:val="000000"/>
        </w:rPr>
        <w:t>,</w:t>
      </w:r>
      <w:r w:rsidRPr="00861CA6">
        <w:rPr>
          <w:rFonts w:cs="Times New Roman"/>
          <w:color w:val="000000"/>
        </w:rPr>
        <w:t xml:space="preserve"> имела часто результат не увеличения ресурсов крестьянина, а нередко приносил ему убыток и бесполезную потерю времени</w:t>
      </w:r>
      <w:r w:rsidR="009C7712">
        <w:rPr>
          <w:rFonts w:cs="Times New Roman"/>
          <w:color w:val="000000"/>
        </w:rPr>
        <w:t>. О</w:t>
      </w:r>
      <w:r w:rsidRPr="00861CA6">
        <w:rPr>
          <w:rFonts w:cs="Times New Roman"/>
          <w:color w:val="000000"/>
        </w:rPr>
        <w:t xml:space="preserve">тлучка на дальние заработки нередко влекла </w:t>
      </w:r>
      <w:proofErr w:type="gramStart"/>
      <w:r w:rsidRPr="00861CA6">
        <w:rPr>
          <w:rFonts w:cs="Times New Roman"/>
          <w:color w:val="000000"/>
        </w:rPr>
        <w:t>за  собой</w:t>
      </w:r>
      <w:proofErr w:type="gramEnd"/>
      <w:r w:rsidRPr="00861CA6">
        <w:rPr>
          <w:rFonts w:cs="Times New Roman"/>
          <w:color w:val="000000"/>
        </w:rPr>
        <w:t xml:space="preserve"> болезни, а</w:t>
      </w:r>
      <w:r w:rsidR="009C7712">
        <w:rPr>
          <w:rFonts w:cs="Times New Roman"/>
          <w:color w:val="000000"/>
        </w:rPr>
        <w:t xml:space="preserve"> </w:t>
      </w:r>
      <w:r w:rsidRPr="00861CA6">
        <w:rPr>
          <w:rFonts w:cs="Times New Roman"/>
          <w:color w:val="000000"/>
        </w:rPr>
        <w:t xml:space="preserve">следовательно, и потери части рабочей силы. Также отхожие промыслы, забирая рабочие силы и вызывая дороговизну рабочих рук, служили препятствием к развитию сельского хозяйства в уезде. Хоть уход на заработки был обусловлен необходимостью более или менее выгодного применения своего труда, но в некоторых случаях являлся результатом желания вести более свободную жизнь. А это, в свою очередь, могло быть связано с тяжёлой </w:t>
      </w:r>
      <w:proofErr w:type="gramStart"/>
      <w:r w:rsidRPr="00861CA6">
        <w:rPr>
          <w:rFonts w:cs="Times New Roman"/>
          <w:color w:val="000000"/>
        </w:rPr>
        <w:t>жизненной  обстановкой</w:t>
      </w:r>
      <w:proofErr w:type="gramEnd"/>
      <w:r w:rsidRPr="00861CA6">
        <w:rPr>
          <w:rFonts w:cs="Times New Roman"/>
          <w:color w:val="000000"/>
        </w:rPr>
        <w:t xml:space="preserve"> нашего крестьянина вообще  и в частности. Гнёт общественного строя также мог оказывать влияние на увеличение числа уходящих на дальние заработки</w:t>
      </w:r>
      <w:r w:rsidR="009C7712">
        <w:rPr>
          <w:rFonts w:cs="Times New Roman"/>
          <w:color w:val="000000"/>
        </w:rPr>
        <w:t>,</w:t>
      </w:r>
      <w:r w:rsidRPr="00861CA6">
        <w:rPr>
          <w:rFonts w:cs="Times New Roman"/>
          <w:color w:val="000000"/>
        </w:rPr>
        <w:t xml:space="preserve"> даже тех, кто был более или менее обеспечен.</w:t>
      </w:r>
    </w:p>
    <w:p w14:paraId="7E82F55E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A4834" w14:textId="77777777" w:rsidR="00021977" w:rsidRDefault="00021977" w:rsidP="00861CA6">
      <w:r>
        <w:separator/>
      </w:r>
    </w:p>
  </w:endnote>
  <w:endnote w:type="continuationSeparator" w:id="0">
    <w:p w14:paraId="25B59FB1" w14:textId="77777777" w:rsidR="00021977" w:rsidRDefault="00021977" w:rsidP="0086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4C34B" w14:textId="77777777" w:rsidR="00021977" w:rsidRDefault="00021977" w:rsidP="00861CA6">
      <w:r>
        <w:separator/>
      </w:r>
    </w:p>
  </w:footnote>
  <w:footnote w:type="continuationSeparator" w:id="0">
    <w:p w14:paraId="35252CF5" w14:textId="77777777" w:rsidR="00021977" w:rsidRDefault="00021977" w:rsidP="00861CA6">
      <w:r>
        <w:continuationSeparator/>
      </w:r>
    </w:p>
  </w:footnote>
  <w:footnote w:id="1">
    <w:p w14:paraId="3E655F68" w14:textId="77777777" w:rsidR="00861CA6" w:rsidRPr="00E767FC" w:rsidRDefault="00861CA6" w:rsidP="00861CA6">
      <w:pPr>
        <w:shd w:val="clear" w:color="auto" w:fill="FFFFFF"/>
        <w:rPr>
          <w:rFonts w:ascii="Helvetica" w:eastAsia="Times New Roman" w:hAnsi="Helvetica" w:cs="Times New Roman"/>
          <w:color w:val="1A1A1A"/>
          <w:sz w:val="16"/>
          <w:szCs w:val="16"/>
          <w:lang w:eastAsia="ru-RU"/>
        </w:rPr>
      </w:pPr>
      <w:r>
        <w:rPr>
          <w:rStyle w:val="a6"/>
        </w:rPr>
        <w:footnoteRef/>
      </w:r>
      <w:r>
        <w:t xml:space="preserve"> </w:t>
      </w:r>
      <w:r w:rsidRPr="00E767FC">
        <w:rPr>
          <w:rFonts w:ascii="Helvetica" w:hAnsi="Helvetica"/>
          <w:color w:val="1A1A1A"/>
          <w:sz w:val="16"/>
          <w:szCs w:val="16"/>
          <w:shd w:val="clear" w:color="auto" w:fill="FFFFFF"/>
        </w:rPr>
        <w:t>Н. А. Биленко</w:t>
      </w:r>
      <w:r w:rsidRPr="00E767FC">
        <w:rPr>
          <w:rFonts w:asciiTheme="minorHAnsi" w:hAnsiTheme="minorHAnsi"/>
          <w:color w:val="1A1A1A"/>
          <w:sz w:val="16"/>
          <w:szCs w:val="16"/>
          <w:shd w:val="clear" w:color="auto" w:fill="FFFFFF"/>
        </w:rPr>
        <w:t xml:space="preserve"> </w:t>
      </w:r>
      <w:r w:rsidRPr="00E767FC">
        <w:rPr>
          <w:rFonts w:ascii="Helvetica" w:eastAsia="Times New Roman" w:hAnsi="Helvetica" w:cs="Times New Roman"/>
          <w:color w:val="1A1A1A"/>
          <w:sz w:val="16"/>
          <w:szCs w:val="16"/>
          <w:lang w:eastAsia="ru-RU"/>
        </w:rPr>
        <w:t>КРЕСТЬЯНСКОЕ ПРЕДПРИНИМАТЕЛЬСТВО</w:t>
      </w:r>
      <w:r w:rsidRPr="00E767FC">
        <w:rPr>
          <w:rFonts w:asciiTheme="minorHAnsi" w:eastAsia="Times New Roman" w:hAnsiTheme="minorHAnsi" w:cs="Times New Roman"/>
          <w:color w:val="1A1A1A"/>
          <w:sz w:val="16"/>
          <w:szCs w:val="16"/>
          <w:lang w:eastAsia="ru-RU"/>
        </w:rPr>
        <w:t xml:space="preserve"> </w:t>
      </w:r>
      <w:r w:rsidRPr="00E767FC">
        <w:rPr>
          <w:rFonts w:ascii="Helvetica" w:eastAsia="Times New Roman" w:hAnsi="Helvetica" w:cs="Times New Roman"/>
          <w:color w:val="1A1A1A"/>
          <w:sz w:val="16"/>
          <w:szCs w:val="16"/>
          <w:lang w:eastAsia="ru-RU"/>
        </w:rPr>
        <w:t>В ГУБЕРНСКОМ ГОРОДЕ ТУЛЕ ВТОРОЙ ПОЛОВИНЫ XIX ВЕКА:</w:t>
      </w:r>
      <w:r w:rsidRPr="00E767FC">
        <w:rPr>
          <w:rFonts w:asciiTheme="minorHAnsi" w:eastAsia="Times New Roman" w:hAnsiTheme="minorHAnsi" w:cs="Times New Roman"/>
          <w:color w:val="1A1A1A"/>
          <w:sz w:val="16"/>
          <w:szCs w:val="16"/>
          <w:lang w:eastAsia="ru-RU"/>
        </w:rPr>
        <w:t xml:space="preserve"> </w:t>
      </w:r>
      <w:r w:rsidRPr="00E767FC">
        <w:rPr>
          <w:rFonts w:ascii="Helvetica" w:eastAsia="Times New Roman" w:hAnsi="Helvetica" w:cs="Times New Roman"/>
          <w:color w:val="1A1A1A"/>
          <w:sz w:val="16"/>
          <w:szCs w:val="16"/>
          <w:lang w:eastAsia="ru-RU"/>
        </w:rPr>
        <w:t>ФОРМЫ, МАСШТАБЫ, ТЕНДЕНЦИИ РАЗВИТИЯ</w:t>
      </w:r>
    </w:p>
    <w:p w14:paraId="5209ED73" w14:textId="77777777" w:rsidR="00861CA6" w:rsidRPr="00E767FC" w:rsidRDefault="00861CA6" w:rsidP="00861CA6">
      <w:pPr>
        <w:pStyle w:val="a4"/>
        <w:rPr>
          <w:rFonts w:asciiTheme="minorHAnsi" w:hAnsiTheme="minorHAnsi"/>
          <w:sz w:val="16"/>
          <w:szCs w:val="16"/>
        </w:rPr>
      </w:pPr>
    </w:p>
  </w:footnote>
  <w:footnote w:id="2">
    <w:p w14:paraId="7E69E441" w14:textId="77777777" w:rsidR="00861CA6" w:rsidRDefault="00861CA6" w:rsidP="00861CA6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Похвиснев</w:t>
      </w:r>
      <w:proofErr w:type="spellEnd"/>
      <w:r>
        <w:t xml:space="preserve"> Д.В. «Венёвский уезд в географическом, земледельческом и вообще промышленных отношениях».</w:t>
      </w:r>
    </w:p>
    <w:p w14:paraId="3F6692B7" w14:textId="77777777" w:rsidR="00861CA6" w:rsidRDefault="00861CA6" w:rsidP="00861CA6">
      <w:pPr>
        <w:pStyle w:val="a4"/>
      </w:pPr>
    </w:p>
  </w:footnote>
  <w:footnote w:id="3">
    <w:p w14:paraId="62432D87" w14:textId="77777777" w:rsidR="00861CA6" w:rsidRPr="00D97DAA" w:rsidRDefault="00861CA6" w:rsidP="00861CA6">
      <w:pPr>
        <w:pStyle w:val="a4"/>
        <w:rPr>
          <w:rFonts w:cs="Times New Roman"/>
        </w:rPr>
      </w:pPr>
      <w:r w:rsidRPr="00D97DAA">
        <w:rPr>
          <w:rStyle w:val="a6"/>
          <w:rFonts w:cs="Times New Roman"/>
        </w:rPr>
        <w:footnoteRef/>
      </w:r>
      <w:r w:rsidRPr="00D97DAA">
        <w:rPr>
          <w:rFonts w:cs="Times New Roman"/>
        </w:rPr>
        <w:t xml:space="preserve"> </w:t>
      </w:r>
      <w:r w:rsidRPr="00D97DAA">
        <w:rPr>
          <w:rFonts w:cs="Times New Roman"/>
          <w:color w:val="000000"/>
        </w:rPr>
        <w:t> </w:t>
      </w:r>
      <w:hyperlink r:id="rId1" w:anchor="apple" w:history="1">
        <w:r w:rsidRPr="00D97DAA">
          <w:rPr>
            <w:rFonts w:cs="Times New Roman"/>
          </w:rPr>
          <w:t>Яблочков М.Т. Исследование состояния садоводства и огородничества в Тульской губернии</w:t>
        </w:r>
      </w:hyperlink>
      <w:r w:rsidRPr="00D97DAA">
        <w:rPr>
          <w:rFonts w:cs="Times New Roman"/>
        </w:rPr>
        <w:t> / Памятная книга Тульской губернии на 1892 год</w:t>
      </w:r>
    </w:p>
  </w:footnote>
  <w:footnote w:id="4">
    <w:p w14:paraId="46368902" w14:textId="77777777" w:rsidR="00861CA6" w:rsidRPr="00D97DAA" w:rsidRDefault="00861CA6" w:rsidP="00861CA6">
      <w:pPr>
        <w:pStyle w:val="a4"/>
        <w:rPr>
          <w:rFonts w:cs="Times New Roman"/>
        </w:rPr>
      </w:pPr>
      <w:r w:rsidRPr="00D97DAA">
        <w:rPr>
          <w:rStyle w:val="a6"/>
          <w:rFonts w:cs="Times New Roman"/>
        </w:rPr>
        <w:footnoteRef/>
      </w:r>
      <w:r w:rsidRPr="00D97DAA">
        <w:rPr>
          <w:rFonts w:cs="Times New Roman"/>
        </w:rPr>
        <w:t xml:space="preserve"> ГАТО Ф.118 оп.1 т.8 д.16762 Журнал Генеральной сверки торговых и промышленных заведений города Венева и Веневского уезда за 1868 год</w:t>
      </w:r>
    </w:p>
  </w:footnote>
  <w:footnote w:id="5">
    <w:p w14:paraId="3532D9F5" w14:textId="77777777" w:rsidR="00861CA6" w:rsidRPr="00D97DAA" w:rsidRDefault="00861CA6" w:rsidP="00861CA6">
      <w:pPr>
        <w:pStyle w:val="a3"/>
        <w:rPr>
          <w:color w:val="000000"/>
          <w:sz w:val="20"/>
          <w:szCs w:val="20"/>
        </w:rPr>
      </w:pPr>
      <w:r w:rsidRPr="00D97DAA">
        <w:rPr>
          <w:rStyle w:val="a6"/>
          <w:sz w:val="20"/>
          <w:szCs w:val="20"/>
        </w:rPr>
        <w:footnoteRef/>
      </w:r>
      <w:r w:rsidRPr="00D97DAA">
        <w:rPr>
          <w:sz w:val="20"/>
          <w:szCs w:val="20"/>
        </w:rPr>
        <w:t xml:space="preserve"> </w:t>
      </w:r>
      <w:r w:rsidRPr="00D97DAA">
        <w:rPr>
          <w:i/>
          <w:iCs/>
          <w:sz w:val="20"/>
          <w:szCs w:val="20"/>
        </w:rPr>
        <w:t>ГАТО Ф.118 оп.1 т.8 д.17227</w:t>
      </w:r>
      <w:r w:rsidRPr="00D97DAA">
        <w:rPr>
          <w:color w:val="000000"/>
          <w:sz w:val="20"/>
          <w:szCs w:val="20"/>
        </w:rPr>
        <w:t xml:space="preserve"> ЖУРНАЛ Генеральной поверки торговых и промышленных заведений по городу Веневу в 1870 году</w:t>
      </w:r>
    </w:p>
    <w:p w14:paraId="7AE069BC" w14:textId="77777777" w:rsidR="00861CA6" w:rsidRPr="00D97DAA" w:rsidRDefault="00861CA6" w:rsidP="00861CA6">
      <w:pPr>
        <w:pStyle w:val="a4"/>
        <w:rPr>
          <w:rFonts w:cs="Times New Roman"/>
        </w:rPr>
      </w:pPr>
    </w:p>
  </w:footnote>
  <w:footnote w:id="6">
    <w:p w14:paraId="15AA7DEF" w14:textId="77777777" w:rsidR="00861CA6" w:rsidRDefault="00861CA6" w:rsidP="00861CA6">
      <w:pPr>
        <w:pStyle w:val="a4"/>
      </w:pPr>
      <w:r>
        <w:rPr>
          <w:rStyle w:val="a6"/>
        </w:rPr>
        <w:footnoteRef/>
      </w:r>
      <w:r>
        <w:t xml:space="preserve"> </w:t>
      </w:r>
      <w:bookmarkStart w:id="0" w:name="_Hlk179124275"/>
      <w:r>
        <w:t>Михаил Кашкаров. Статистический очерк хозяйственного и имущественного положения крестьян Орловской и Тульской губерний. С.-Петербург, 1902г.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44"/>
    <w:rsid w:val="00021977"/>
    <w:rsid w:val="000C4844"/>
    <w:rsid w:val="0010299F"/>
    <w:rsid w:val="001B0E8F"/>
    <w:rsid w:val="002505DB"/>
    <w:rsid w:val="002A740E"/>
    <w:rsid w:val="002C07AF"/>
    <w:rsid w:val="002C52B7"/>
    <w:rsid w:val="004835C1"/>
    <w:rsid w:val="004E5EB0"/>
    <w:rsid w:val="006829B7"/>
    <w:rsid w:val="006A1206"/>
    <w:rsid w:val="006B14A6"/>
    <w:rsid w:val="006C0B77"/>
    <w:rsid w:val="006D4C5F"/>
    <w:rsid w:val="007728E6"/>
    <w:rsid w:val="008242FF"/>
    <w:rsid w:val="00861CA6"/>
    <w:rsid w:val="00870751"/>
    <w:rsid w:val="00880211"/>
    <w:rsid w:val="00896E37"/>
    <w:rsid w:val="008F4579"/>
    <w:rsid w:val="00922C48"/>
    <w:rsid w:val="009C7712"/>
    <w:rsid w:val="00A540BC"/>
    <w:rsid w:val="00AD20B4"/>
    <w:rsid w:val="00B915B7"/>
    <w:rsid w:val="00C64B04"/>
    <w:rsid w:val="00C77E33"/>
    <w:rsid w:val="00C85D67"/>
    <w:rsid w:val="00D61F37"/>
    <w:rsid w:val="00D97DAA"/>
    <w:rsid w:val="00EA59DF"/>
    <w:rsid w:val="00EE4070"/>
    <w:rsid w:val="00F12C76"/>
    <w:rsid w:val="00F6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7431"/>
  <w15:chartTrackingRefBased/>
  <w15:docId w15:val="{BD7EF813-9312-43E5-B2EA-50D4C0A8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CA6"/>
    <w:rPr>
      <w:rFonts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861CA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61CA6"/>
    <w:rPr>
      <w:rFonts w:ascii="Times New Roman" w:hAnsi="Times New Roman"/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861C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eneva.ru/lib/1892m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2024-10-14T14:55:00Z</dcterms:created>
  <dcterms:modified xsi:type="dcterms:W3CDTF">2024-11-02T10:32:00Z</dcterms:modified>
</cp:coreProperties>
</file>